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1028A" w14:textId="77777777" w:rsidR="00E52391" w:rsidRPr="00E52391" w:rsidRDefault="00E52391" w:rsidP="00E52391">
      <w:pPr>
        <w:rPr>
          <w:b/>
          <w:bCs/>
        </w:rPr>
      </w:pPr>
      <w:r w:rsidRPr="00E52391">
        <w:rPr>
          <w:b/>
          <w:bCs/>
        </w:rPr>
        <w:t>Questions for Jack Henry Executives</w:t>
      </w:r>
    </w:p>
    <w:p w14:paraId="75EB2BB7" w14:textId="77777777" w:rsidR="00E52391" w:rsidRPr="00E52391" w:rsidRDefault="00E52391" w:rsidP="00E52391">
      <w:pPr>
        <w:rPr>
          <w:b/>
          <w:bCs/>
        </w:rPr>
      </w:pPr>
      <w:r w:rsidRPr="00E52391">
        <w:rPr>
          <w:b/>
          <w:bCs/>
        </w:rPr>
        <w:t>Client Portal Experience</w:t>
      </w:r>
    </w:p>
    <w:p w14:paraId="59F9058A" w14:textId="77777777" w:rsidR="00E52391" w:rsidRPr="00E52391" w:rsidRDefault="00E52391" w:rsidP="00E52391">
      <w:pPr>
        <w:numPr>
          <w:ilvl w:val="0"/>
          <w:numId w:val="1"/>
        </w:numPr>
      </w:pPr>
      <w:r w:rsidRPr="00E52391">
        <w:t xml:space="preserve">What is Jack Henry’s roadmap for improving the Client Portal to better support </w:t>
      </w:r>
      <w:r w:rsidRPr="00E52391">
        <w:rPr>
          <w:b/>
          <w:bCs/>
        </w:rPr>
        <w:t>organized downloads, product roadmaps, and centralized documentation</w:t>
      </w:r>
      <w:r w:rsidRPr="00E52391">
        <w:t>?</w:t>
      </w:r>
    </w:p>
    <w:p w14:paraId="41566BDB" w14:textId="77777777" w:rsidR="00E52391" w:rsidRPr="00E52391" w:rsidRDefault="00E52391" w:rsidP="00E52391">
      <w:pPr>
        <w:numPr>
          <w:ilvl w:val="0"/>
          <w:numId w:val="1"/>
        </w:numPr>
      </w:pPr>
      <w:r w:rsidRPr="00E52391">
        <w:t xml:space="preserve">How do you plan to enhance the </w:t>
      </w:r>
      <w:r w:rsidRPr="00E52391">
        <w:rPr>
          <w:b/>
          <w:bCs/>
        </w:rPr>
        <w:t>Help Center</w:t>
      </w:r>
      <w:r w:rsidRPr="00E52391">
        <w:t xml:space="preserve"> with more robust and meaningful resources, such as: </w:t>
      </w:r>
    </w:p>
    <w:p w14:paraId="2B74798A" w14:textId="77777777" w:rsidR="00E52391" w:rsidRPr="00E52391" w:rsidRDefault="00E52391" w:rsidP="00E52391">
      <w:pPr>
        <w:numPr>
          <w:ilvl w:val="1"/>
          <w:numId w:val="1"/>
        </w:numPr>
      </w:pPr>
      <w:r w:rsidRPr="00E52391">
        <w:t>Comprehensive user guides</w:t>
      </w:r>
    </w:p>
    <w:p w14:paraId="2E6779D4" w14:textId="77777777" w:rsidR="00E52391" w:rsidRPr="00E52391" w:rsidRDefault="00E52391" w:rsidP="00E52391">
      <w:pPr>
        <w:numPr>
          <w:ilvl w:val="1"/>
          <w:numId w:val="1"/>
        </w:numPr>
      </w:pPr>
      <w:r w:rsidRPr="00E52391">
        <w:t>Contextual field</w:t>
      </w:r>
      <w:r w:rsidRPr="00E52391">
        <w:noBreakHyphen/>
        <w:t>level help</w:t>
      </w:r>
    </w:p>
    <w:p w14:paraId="52B9738F" w14:textId="77777777" w:rsidR="00E52391" w:rsidRPr="00E52391" w:rsidRDefault="00E52391" w:rsidP="00E52391">
      <w:pPr>
        <w:numPr>
          <w:ilvl w:val="1"/>
          <w:numId w:val="1"/>
        </w:numPr>
      </w:pPr>
      <w:r w:rsidRPr="00E52391">
        <w:t>Detailed reports documentation</w:t>
      </w:r>
    </w:p>
    <w:p w14:paraId="2F9321F9" w14:textId="77777777" w:rsidR="00E52391" w:rsidRPr="00E52391" w:rsidRDefault="00E52391" w:rsidP="00E52391">
      <w:pPr>
        <w:numPr>
          <w:ilvl w:val="0"/>
          <w:numId w:val="1"/>
        </w:numPr>
      </w:pPr>
      <w:r w:rsidRPr="00E52391">
        <w:t xml:space="preserve">Are there plans to improve </w:t>
      </w:r>
      <w:r w:rsidRPr="00E52391">
        <w:rPr>
          <w:b/>
          <w:bCs/>
        </w:rPr>
        <w:t>user management</w:t>
      </w:r>
      <w:r w:rsidRPr="00E52391">
        <w:t xml:space="preserve"> capabilities within the portal, such as </w:t>
      </w:r>
      <w:r w:rsidRPr="00E52391">
        <w:rPr>
          <w:b/>
          <w:bCs/>
        </w:rPr>
        <w:t>cloning users or creating role</w:t>
      </w:r>
      <w:r w:rsidRPr="00E52391">
        <w:rPr>
          <w:b/>
          <w:bCs/>
        </w:rPr>
        <w:noBreakHyphen/>
        <w:t>based templates</w:t>
      </w:r>
      <w:r w:rsidRPr="00E52391">
        <w:t xml:space="preserve"> to simplify administration?</w:t>
      </w:r>
    </w:p>
    <w:p w14:paraId="3A8B0BF3" w14:textId="77777777" w:rsidR="00E52391" w:rsidRPr="00E52391" w:rsidRDefault="00E52391" w:rsidP="00E52391">
      <w:pPr>
        <w:rPr>
          <w:b/>
          <w:bCs/>
        </w:rPr>
      </w:pPr>
      <w:r w:rsidRPr="00E52391">
        <w:rPr>
          <w:b/>
          <w:bCs/>
        </w:rPr>
        <w:t>Case Management &amp; Cross</w:t>
      </w:r>
      <w:r w:rsidRPr="00E52391">
        <w:rPr>
          <w:b/>
          <w:bCs/>
        </w:rPr>
        <w:noBreakHyphen/>
        <w:t>Product Collaboration</w:t>
      </w:r>
    </w:p>
    <w:p w14:paraId="03562F7D" w14:textId="77777777" w:rsidR="00E52391" w:rsidRPr="00E52391" w:rsidRDefault="00E52391" w:rsidP="00E52391">
      <w:pPr>
        <w:numPr>
          <w:ilvl w:val="0"/>
          <w:numId w:val="2"/>
        </w:numPr>
      </w:pPr>
      <w:r w:rsidRPr="00E52391">
        <w:t xml:space="preserve">Can Jack Henry evolve its case management system to allow </w:t>
      </w:r>
      <w:r w:rsidRPr="00E52391">
        <w:rPr>
          <w:b/>
          <w:bCs/>
        </w:rPr>
        <w:t>multiple products to be selected within a single case</w:t>
      </w:r>
      <w:r w:rsidRPr="00E52391">
        <w:t xml:space="preserve">, enabling better collaboration and a more cohesive </w:t>
      </w:r>
      <w:r w:rsidRPr="00E52391">
        <w:rPr>
          <w:b/>
          <w:bCs/>
        </w:rPr>
        <w:t>“One Jack Henry”</w:t>
      </w:r>
      <w:r w:rsidRPr="00E52391">
        <w:t xml:space="preserve"> client experience?</w:t>
      </w:r>
    </w:p>
    <w:p w14:paraId="1C688975" w14:textId="77777777" w:rsidR="00E52391" w:rsidRPr="00E52391" w:rsidRDefault="00E52391" w:rsidP="00E52391">
      <w:pPr>
        <w:numPr>
          <w:ilvl w:val="0"/>
          <w:numId w:val="2"/>
        </w:numPr>
      </w:pPr>
      <w:r w:rsidRPr="00E52391">
        <w:t xml:space="preserve">Is there a vision for leveraging </w:t>
      </w:r>
      <w:r w:rsidRPr="00E52391">
        <w:rPr>
          <w:b/>
          <w:bCs/>
        </w:rPr>
        <w:t>historical cases</w:t>
      </w:r>
      <w:r w:rsidRPr="00E52391">
        <w:t xml:space="preserve"> as a searchable </w:t>
      </w:r>
      <w:r w:rsidRPr="00E52391">
        <w:rPr>
          <w:b/>
          <w:bCs/>
        </w:rPr>
        <w:t>Knowledge Base</w:t>
      </w:r>
      <w:r w:rsidRPr="00E52391">
        <w:t xml:space="preserve">, including: </w:t>
      </w:r>
    </w:p>
    <w:p w14:paraId="716E0612" w14:textId="77777777" w:rsidR="00E52391" w:rsidRPr="00E52391" w:rsidRDefault="00E52391" w:rsidP="00E52391">
      <w:pPr>
        <w:numPr>
          <w:ilvl w:val="1"/>
          <w:numId w:val="2"/>
        </w:numPr>
      </w:pPr>
      <w:r w:rsidRPr="00E52391">
        <w:t>Keyword search functionality</w:t>
      </w:r>
    </w:p>
    <w:p w14:paraId="24EBE610" w14:textId="77777777" w:rsidR="00E52391" w:rsidRPr="00E52391" w:rsidRDefault="00E52391" w:rsidP="00E52391">
      <w:pPr>
        <w:numPr>
          <w:ilvl w:val="1"/>
          <w:numId w:val="2"/>
        </w:numPr>
      </w:pPr>
      <w:r w:rsidRPr="00E52391">
        <w:t>Access to archived cases beyond the current three</w:t>
      </w:r>
      <w:r w:rsidRPr="00E52391">
        <w:noBreakHyphen/>
        <w:t>year limit?</w:t>
      </w:r>
    </w:p>
    <w:p w14:paraId="08E5C1AB" w14:textId="77777777" w:rsidR="00E52391" w:rsidRPr="00E52391" w:rsidRDefault="00E52391" w:rsidP="00E52391">
      <w:pPr>
        <w:rPr>
          <w:b/>
          <w:bCs/>
        </w:rPr>
      </w:pPr>
      <w:r w:rsidRPr="00E52391">
        <w:rPr>
          <w:b/>
          <w:bCs/>
        </w:rPr>
        <w:t>Client Support Staffing &amp; Knowledge Enablement</w:t>
      </w:r>
    </w:p>
    <w:p w14:paraId="71436607" w14:textId="77777777" w:rsidR="00E52391" w:rsidRPr="00E52391" w:rsidRDefault="00E52391" w:rsidP="00E52391">
      <w:pPr>
        <w:numPr>
          <w:ilvl w:val="0"/>
          <w:numId w:val="3"/>
        </w:numPr>
      </w:pPr>
      <w:r w:rsidRPr="00E52391">
        <w:t xml:space="preserve">How is Jack Henry addressing current concerns around </w:t>
      </w:r>
      <w:r w:rsidRPr="00E52391">
        <w:rPr>
          <w:b/>
          <w:bCs/>
        </w:rPr>
        <w:t>Client Support staffing levels and talent depth</w:t>
      </w:r>
      <w:r w:rsidRPr="00E52391">
        <w:t xml:space="preserve"> to ensure consistent, high</w:t>
      </w:r>
      <w:r w:rsidRPr="00E52391">
        <w:noBreakHyphen/>
        <w:t>quality support?</w:t>
      </w:r>
    </w:p>
    <w:p w14:paraId="41AE217D" w14:textId="77777777" w:rsidR="00E52391" w:rsidRPr="00E52391" w:rsidRDefault="00E52391" w:rsidP="00E52391">
      <w:pPr>
        <w:numPr>
          <w:ilvl w:val="0"/>
          <w:numId w:val="3"/>
        </w:numPr>
      </w:pPr>
      <w:r w:rsidRPr="00E52391">
        <w:t xml:space="preserve">Would Jack Henry consider investing in both an </w:t>
      </w:r>
      <w:r w:rsidRPr="00E52391">
        <w:rPr>
          <w:b/>
          <w:bCs/>
        </w:rPr>
        <w:t>internal support Knowledge Base</w:t>
      </w:r>
      <w:r w:rsidRPr="00E52391">
        <w:t xml:space="preserve"> and a </w:t>
      </w:r>
      <w:r w:rsidRPr="00E52391">
        <w:rPr>
          <w:b/>
          <w:bCs/>
        </w:rPr>
        <w:t>client</w:t>
      </w:r>
      <w:r w:rsidRPr="00E52391">
        <w:rPr>
          <w:b/>
          <w:bCs/>
        </w:rPr>
        <w:noBreakHyphen/>
        <w:t>facing Knowledge Base</w:t>
      </w:r>
      <w:r w:rsidRPr="00E52391">
        <w:t xml:space="preserve"> </w:t>
      </w:r>
      <w:proofErr w:type="gramStart"/>
      <w:r w:rsidRPr="00E52391">
        <w:t>to</w:t>
      </w:r>
      <w:proofErr w:type="gramEnd"/>
      <w:r w:rsidRPr="00E52391">
        <w:t xml:space="preserve">: </w:t>
      </w:r>
    </w:p>
    <w:p w14:paraId="5047977E" w14:textId="77777777" w:rsidR="00E52391" w:rsidRPr="00E52391" w:rsidRDefault="00E52391" w:rsidP="00E52391">
      <w:pPr>
        <w:numPr>
          <w:ilvl w:val="1"/>
          <w:numId w:val="3"/>
        </w:numPr>
      </w:pPr>
      <w:r w:rsidRPr="00E52391">
        <w:t xml:space="preserve">Improve </w:t>
      </w:r>
      <w:proofErr w:type="gramStart"/>
      <w:r w:rsidRPr="00E52391">
        <w:t>first</w:t>
      </w:r>
      <w:r w:rsidRPr="00E52391">
        <w:noBreakHyphen/>
        <w:t>call resolution</w:t>
      </w:r>
      <w:proofErr w:type="gramEnd"/>
    </w:p>
    <w:p w14:paraId="658BA9DE" w14:textId="77777777" w:rsidR="00E52391" w:rsidRPr="00E52391" w:rsidRDefault="00E52391" w:rsidP="00E52391">
      <w:pPr>
        <w:numPr>
          <w:ilvl w:val="1"/>
          <w:numId w:val="3"/>
        </w:numPr>
      </w:pPr>
      <w:r w:rsidRPr="00E52391">
        <w:t>Enable client self</w:t>
      </w:r>
      <w:r w:rsidRPr="00E52391">
        <w:noBreakHyphen/>
        <w:t>service</w:t>
      </w:r>
    </w:p>
    <w:p w14:paraId="3A009579" w14:textId="77777777" w:rsidR="00E52391" w:rsidRPr="00E52391" w:rsidRDefault="00E52391" w:rsidP="00E52391">
      <w:pPr>
        <w:numPr>
          <w:ilvl w:val="1"/>
          <w:numId w:val="3"/>
        </w:numPr>
      </w:pPr>
      <w:r w:rsidRPr="00E52391">
        <w:t>Reduce overall case volume and turnaround time?</w:t>
      </w:r>
    </w:p>
    <w:p w14:paraId="36E2156E" w14:textId="77777777" w:rsidR="00CC76DE" w:rsidRDefault="00CC76DE">
      <w:pPr>
        <w:rPr>
          <w:b/>
          <w:bCs/>
        </w:rPr>
      </w:pPr>
      <w:r>
        <w:rPr>
          <w:b/>
          <w:bCs/>
        </w:rPr>
        <w:br w:type="page"/>
      </w:r>
    </w:p>
    <w:p w14:paraId="3327B832" w14:textId="7F929EC6" w:rsidR="00CF38A3" w:rsidRPr="00CF38A3" w:rsidRDefault="00CF38A3" w:rsidP="00CF38A3">
      <w:pPr>
        <w:rPr>
          <w:b/>
          <w:bCs/>
        </w:rPr>
      </w:pPr>
      <w:r w:rsidRPr="00CF38A3">
        <w:rPr>
          <w:b/>
          <w:bCs/>
        </w:rPr>
        <w:lastRenderedPageBreak/>
        <w:t>Deposit</w:t>
      </w:r>
      <w:r w:rsidRPr="00CF38A3">
        <w:rPr>
          <w:b/>
          <w:bCs/>
        </w:rPr>
        <w:noBreakHyphen/>
        <w:t>Related Questions for Jack Henry Executives</w:t>
      </w:r>
    </w:p>
    <w:p w14:paraId="15D22478" w14:textId="77777777" w:rsidR="00CF38A3" w:rsidRPr="00CF38A3" w:rsidRDefault="00CF38A3" w:rsidP="00CF38A3">
      <w:pPr>
        <w:rPr>
          <w:b/>
          <w:bCs/>
        </w:rPr>
      </w:pPr>
      <w:r w:rsidRPr="00CF38A3">
        <w:rPr>
          <w:b/>
          <w:bCs/>
        </w:rPr>
        <w:t>Account Features &amp; Transaction Capabilities</w:t>
      </w:r>
    </w:p>
    <w:p w14:paraId="39CDBBF4" w14:textId="249A2303" w:rsidR="00CF38A3" w:rsidRPr="00CF38A3" w:rsidRDefault="00CF38A3" w:rsidP="00CF38A3">
      <w:pPr>
        <w:numPr>
          <w:ilvl w:val="0"/>
          <w:numId w:val="4"/>
        </w:numPr>
      </w:pPr>
      <w:r w:rsidRPr="00CF38A3">
        <w:t xml:space="preserve">Are there plans to enhance </w:t>
      </w:r>
      <w:r w:rsidRPr="00CF38A3">
        <w:rPr>
          <w:b/>
          <w:bCs/>
        </w:rPr>
        <w:t>Club Accounts</w:t>
      </w:r>
      <w:r w:rsidRPr="00CF38A3">
        <w:t xml:space="preserve"> to allow </w:t>
      </w:r>
      <w:r>
        <w:t xml:space="preserve">ACH </w:t>
      </w:r>
      <w:r w:rsidRPr="00CF38A3">
        <w:rPr>
          <w:b/>
          <w:bCs/>
        </w:rPr>
        <w:t>external payouts at maturity</w:t>
      </w:r>
      <w:r w:rsidRPr="00CF38A3">
        <w:t xml:space="preserve">, eliminating the need for </w:t>
      </w:r>
      <w:r>
        <w:t>mailed checks</w:t>
      </w:r>
      <w:r w:rsidRPr="00CF38A3">
        <w:t>?</w:t>
      </w:r>
    </w:p>
    <w:p w14:paraId="24B04780" w14:textId="77777777" w:rsidR="00CF38A3" w:rsidRPr="00CF38A3" w:rsidRDefault="00CF38A3" w:rsidP="00CF38A3">
      <w:pPr>
        <w:numPr>
          <w:ilvl w:val="0"/>
          <w:numId w:val="4"/>
        </w:numPr>
      </w:pPr>
      <w:r w:rsidRPr="00CF38A3">
        <w:t xml:space="preserve">Why is there currently </w:t>
      </w:r>
      <w:r w:rsidRPr="00CF38A3">
        <w:rPr>
          <w:b/>
          <w:bCs/>
        </w:rPr>
        <w:t>no wire transaction capability for time deposits</w:t>
      </w:r>
      <w:r w:rsidRPr="00CF38A3">
        <w:t>, and is this on the roadmap?</w:t>
      </w:r>
    </w:p>
    <w:p w14:paraId="19B3B465" w14:textId="77777777" w:rsidR="00CF38A3" w:rsidRPr="00CF38A3" w:rsidRDefault="00CF38A3" w:rsidP="00CF38A3">
      <w:pPr>
        <w:numPr>
          <w:ilvl w:val="0"/>
          <w:numId w:val="4"/>
        </w:numPr>
      </w:pPr>
      <w:r w:rsidRPr="00CF38A3">
        <w:t xml:space="preserve">Why are </w:t>
      </w:r>
      <w:r w:rsidRPr="00CF38A3">
        <w:rPr>
          <w:b/>
          <w:bCs/>
        </w:rPr>
        <w:t>miscellaneous fees</w:t>
      </w:r>
      <w:r w:rsidRPr="00CF38A3">
        <w:t xml:space="preserve"> unable to be assessed directly to </w:t>
      </w:r>
      <w:r w:rsidRPr="00CF38A3">
        <w:rPr>
          <w:b/>
          <w:bCs/>
        </w:rPr>
        <w:t>time deposits</w:t>
      </w:r>
      <w:r w:rsidRPr="00CF38A3">
        <w:t>, and can this limitation be revisited?</w:t>
      </w:r>
    </w:p>
    <w:p w14:paraId="1E1C57B1" w14:textId="77777777" w:rsidR="00CF38A3" w:rsidRPr="00CF38A3" w:rsidRDefault="00CF38A3" w:rsidP="00CF38A3">
      <w:pPr>
        <w:rPr>
          <w:b/>
          <w:bCs/>
        </w:rPr>
      </w:pPr>
      <w:r w:rsidRPr="00CF38A3">
        <w:rPr>
          <w:b/>
          <w:bCs/>
        </w:rPr>
        <w:t>Teller Operations &amp; Risk Management</w:t>
      </w:r>
    </w:p>
    <w:p w14:paraId="405CE257" w14:textId="77777777" w:rsidR="00CF38A3" w:rsidRPr="00CF38A3" w:rsidRDefault="00CF38A3" w:rsidP="00CF38A3">
      <w:pPr>
        <w:numPr>
          <w:ilvl w:val="0"/>
          <w:numId w:val="5"/>
        </w:numPr>
      </w:pPr>
      <w:r w:rsidRPr="00CF38A3">
        <w:t xml:space="preserve">Can </w:t>
      </w:r>
      <w:r w:rsidRPr="00CF38A3">
        <w:rPr>
          <w:b/>
          <w:bCs/>
        </w:rPr>
        <w:t>SilverLake and/or SilverLake Teller</w:t>
      </w:r>
      <w:r w:rsidRPr="00CF38A3">
        <w:t xml:space="preserve"> streamline over</w:t>
      </w:r>
      <w:r w:rsidRPr="00CF38A3">
        <w:noBreakHyphen/>
        <w:t>the</w:t>
      </w:r>
      <w:r w:rsidRPr="00CF38A3">
        <w:noBreakHyphen/>
        <w:t xml:space="preserve">counter </w:t>
      </w:r>
      <w:r w:rsidRPr="00CF38A3">
        <w:rPr>
          <w:b/>
          <w:bCs/>
        </w:rPr>
        <w:t>check</w:t>
      </w:r>
      <w:r w:rsidRPr="00CF38A3">
        <w:rPr>
          <w:b/>
          <w:bCs/>
        </w:rPr>
        <w:noBreakHyphen/>
        <w:t>cashing workflows</w:t>
      </w:r>
      <w:r w:rsidRPr="00CF38A3">
        <w:t xml:space="preserve"> to better support: </w:t>
      </w:r>
    </w:p>
    <w:p w14:paraId="4663F08F" w14:textId="0777C7E4" w:rsidR="00CF38A3" w:rsidRPr="00CF38A3" w:rsidRDefault="00CF38A3" w:rsidP="00CF38A3">
      <w:pPr>
        <w:numPr>
          <w:ilvl w:val="1"/>
          <w:numId w:val="5"/>
        </w:numPr>
      </w:pPr>
      <w:r w:rsidRPr="00CF38A3">
        <w:t>Real</w:t>
      </w:r>
      <w:r w:rsidRPr="00CF38A3">
        <w:noBreakHyphen/>
        <w:t xml:space="preserve">time </w:t>
      </w:r>
      <w:r>
        <w:t xml:space="preserve">available </w:t>
      </w:r>
      <w:r w:rsidRPr="00CF38A3">
        <w:t>balance verification</w:t>
      </w:r>
    </w:p>
    <w:p w14:paraId="03106656" w14:textId="6782C1CA" w:rsidR="00CF38A3" w:rsidRPr="00CF38A3" w:rsidRDefault="00CF38A3" w:rsidP="00CF38A3">
      <w:pPr>
        <w:numPr>
          <w:ilvl w:val="1"/>
          <w:numId w:val="5"/>
        </w:numPr>
      </w:pPr>
      <w:r w:rsidRPr="00CF38A3">
        <w:t>Reg. CC hold application</w:t>
      </w:r>
      <w:r>
        <w:t xml:space="preserve"> (even if using alternate or multiple held accounts)</w:t>
      </w:r>
    </w:p>
    <w:p w14:paraId="27329030" w14:textId="77777777" w:rsidR="00CF38A3" w:rsidRPr="00CF38A3" w:rsidRDefault="00CF38A3" w:rsidP="00CF38A3">
      <w:pPr>
        <w:numPr>
          <w:ilvl w:val="1"/>
          <w:numId w:val="5"/>
        </w:numPr>
      </w:pPr>
      <w:r w:rsidRPr="00CF38A3">
        <w:t>Clear audit trails?</w:t>
      </w:r>
    </w:p>
    <w:p w14:paraId="59D25BF4" w14:textId="77777777" w:rsidR="00CF38A3" w:rsidRPr="00CF38A3" w:rsidRDefault="00CF38A3" w:rsidP="00CF38A3">
      <w:pPr>
        <w:numPr>
          <w:ilvl w:val="0"/>
          <w:numId w:val="5"/>
        </w:numPr>
      </w:pPr>
      <w:r w:rsidRPr="00CF38A3">
        <w:t xml:space="preserve">How can SilverLake better help banks manage </w:t>
      </w:r>
      <w:r w:rsidRPr="00CF38A3">
        <w:rPr>
          <w:b/>
          <w:bCs/>
        </w:rPr>
        <w:t>Reg. CC safeguard holds</w:t>
      </w:r>
      <w:r w:rsidRPr="00CF38A3">
        <w:t xml:space="preserve"> in a compliant and consistent manner, particularly by: </w:t>
      </w:r>
    </w:p>
    <w:p w14:paraId="761E7A4D" w14:textId="77777777" w:rsidR="00CF38A3" w:rsidRPr="00CF38A3" w:rsidRDefault="00CF38A3" w:rsidP="00CF38A3">
      <w:pPr>
        <w:numPr>
          <w:ilvl w:val="1"/>
          <w:numId w:val="5"/>
        </w:numPr>
      </w:pPr>
      <w:r w:rsidRPr="00CF38A3">
        <w:t>Standardizing large</w:t>
      </w:r>
      <w:r w:rsidRPr="00CF38A3">
        <w:noBreakHyphen/>
        <w:t>dollar hold behavior</w:t>
      </w:r>
    </w:p>
    <w:p w14:paraId="0A46D3F0" w14:textId="77777777" w:rsidR="00CF38A3" w:rsidRPr="00CF38A3" w:rsidRDefault="00CF38A3" w:rsidP="00CF38A3">
      <w:pPr>
        <w:numPr>
          <w:ilvl w:val="1"/>
          <w:numId w:val="5"/>
        </w:numPr>
      </w:pPr>
      <w:r w:rsidRPr="00CF38A3">
        <w:t>Differentiating next</w:t>
      </w:r>
      <w:r w:rsidRPr="00CF38A3">
        <w:noBreakHyphen/>
        <w:t>day availability items (e.g., cashier’s checks, treasury checks)</w:t>
      </w:r>
    </w:p>
    <w:p w14:paraId="5A3D4A52" w14:textId="77777777" w:rsidR="00CF38A3" w:rsidRPr="00CF38A3" w:rsidRDefault="00CF38A3" w:rsidP="00CF38A3">
      <w:pPr>
        <w:numPr>
          <w:ilvl w:val="1"/>
          <w:numId w:val="5"/>
        </w:numPr>
      </w:pPr>
      <w:r w:rsidRPr="00CF38A3">
        <w:t xml:space="preserve">Correctly determining </w:t>
      </w:r>
      <w:r w:rsidRPr="00CF38A3">
        <w:rPr>
          <w:b/>
          <w:bCs/>
        </w:rPr>
        <w:t>new account holds</w:t>
      </w:r>
      <w:r w:rsidRPr="00CF38A3">
        <w:t xml:space="preserve"> based on the </w:t>
      </w:r>
      <w:r w:rsidRPr="00CF38A3">
        <w:rPr>
          <w:b/>
          <w:bCs/>
        </w:rPr>
        <w:t>first established transaction account</w:t>
      </w:r>
      <w:r w:rsidRPr="00CF38A3">
        <w:t>, not simply the account open date?</w:t>
      </w:r>
    </w:p>
    <w:p w14:paraId="7C59051A" w14:textId="06F921C6" w:rsidR="00CF38A3" w:rsidRPr="00CF38A3" w:rsidRDefault="00CF38A3" w:rsidP="00CF38A3">
      <w:pPr>
        <w:numPr>
          <w:ilvl w:val="0"/>
          <w:numId w:val="5"/>
        </w:numPr>
      </w:pPr>
      <w:r w:rsidRPr="00CF38A3">
        <w:t xml:space="preserve">Can hold logic also </w:t>
      </w:r>
      <w:proofErr w:type="gramStart"/>
      <w:r w:rsidRPr="00CF38A3">
        <w:t>take into account</w:t>
      </w:r>
      <w:proofErr w:type="gramEnd"/>
      <w:r w:rsidRPr="00CF38A3">
        <w:t xml:space="preserve"> </w:t>
      </w:r>
      <w:proofErr w:type="spellStart"/>
      <w:r w:rsidRPr="00CF38A3">
        <w:rPr>
          <w:b/>
          <w:bCs/>
        </w:rPr>
        <w:t>account</w:t>
      </w:r>
      <w:proofErr w:type="spellEnd"/>
      <w:r w:rsidRPr="00CF38A3">
        <w:rPr>
          <w:b/>
          <w:bCs/>
        </w:rPr>
        <w:t xml:space="preserve"> type</w:t>
      </w:r>
      <w:r w:rsidRPr="00CF38A3">
        <w:t xml:space="preserve"> (e.g., time deposit vs. money market vs. genuinely new checking</w:t>
      </w:r>
      <w:r>
        <w:t xml:space="preserve"> account</w:t>
      </w:r>
      <w:r w:rsidRPr="00CF38A3">
        <w:t>)?</w:t>
      </w:r>
    </w:p>
    <w:p w14:paraId="7E25A410" w14:textId="77777777" w:rsidR="00CF38A3" w:rsidRPr="00CF38A3" w:rsidRDefault="00CF38A3" w:rsidP="00CF38A3">
      <w:pPr>
        <w:rPr>
          <w:b/>
          <w:bCs/>
        </w:rPr>
      </w:pPr>
      <w:r w:rsidRPr="00CF38A3">
        <w:rPr>
          <w:b/>
          <w:bCs/>
        </w:rPr>
        <w:t>Memo</w:t>
      </w:r>
      <w:r w:rsidRPr="00CF38A3">
        <w:rPr>
          <w:b/>
          <w:bCs/>
        </w:rPr>
        <w:noBreakHyphen/>
        <w:t>Post Environment &amp; Supervisory Oversight</w:t>
      </w:r>
    </w:p>
    <w:p w14:paraId="0513F021" w14:textId="77777777" w:rsidR="00CF38A3" w:rsidRPr="00CF38A3" w:rsidRDefault="00CF38A3" w:rsidP="00CF38A3">
      <w:pPr>
        <w:numPr>
          <w:ilvl w:val="0"/>
          <w:numId w:val="6"/>
        </w:numPr>
      </w:pPr>
      <w:r w:rsidRPr="00CF38A3">
        <w:t xml:space="preserve">What tools or controls can be introduced to mitigate risk associated with </w:t>
      </w:r>
      <w:r w:rsidRPr="00CF38A3">
        <w:rPr>
          <w:b/>
          <w:bCs/>
        </w:rPr>
        <w:t>memo</w:t>
      </w:r>
      <w:r w:rsidRPr="00CF38A3">
        <w:rPr>
          <w:b/>
          <w:bCs/>
        </w:rPr>
        <w:noBreakHyphen/>
        <w:t>post and unposted items that have already been negotiated</w:t>
      </w:r>
      <w:r w:rsidRPr="00CF38A3">
        <w:t>?</w:t>
      </w:r>
    </w:p>
    <w:p w14:paraId="68EFCE45" w14:textId="77777777" w:rsidR="00CF38A3" w:rsidRPr="00CF38A3" w:rsidRDefault="00CF38A3" w:rsidP="00CF38A3">
      <w:pPr>
        <w:numPr>
          <w:ilvl w:val="0"/>
          <w:numId w:val="6"/>
        </w:numPr>
      </w:pPr>
      <w:r w:rsidRPr="00CF38A3">
        <w:t xml:space="preserve">Can SilverLake Teller provide a </w:t>
      </w:r>
      <w:r w:rsidRPr="00CF38A3">
        <w:rPr>
          <w:b/>
          <w:bCs/>
        </w:rPr>
        <w:t>same</w:t>
      </w:r>
      <w:r w:rsidRPr="00CF38A3">
        <w:rPr>
          <w:b/>
          <w:bCs/>
        </w:rPr>
        <w:noBreakHyphen/>
        <w:t>day, on</w:t>
      </w:r>
      <w:r w:rsidRPr="00CF38A3">
        <w:rPr>
          <w:b/>
          <w:bCs/>
        </w:rPr>
        <w:noBreakHyphen/>
        <w:t>demand supervisory report</w:t>
      </w:r>
      <w:r w:rsidRPr="00CF38A3">
        <w:t xml:space="preserve"> that is easy to filter and use to monitor </w:t>
      </w:r>
      <w:r w:rsidRPr="00CF38A3">
        <w:rPr>
          <w:b/>
          <w:bCs/>
        </w:rPr>
        <w:t>high</w:t>
      </w:r>
      <w:r w:rsidRPr="00CF38A3">
        <w:rPr>
          <w:b/>
          <w:bCs/>
        </w:rPr>
        <w:noBreakHyphen/>
        <w:t>risk transactions before end of day</w:t>
      </w:r>
      <w:r w:rsidRPr="00CF38A3">
        <w:t xml:space="preserve">, recognizing that: </w:t>
      </w:r>
    </w:p>
    <w:p w14:paraId="52C91451" w14:textId="77777777" w:rsidR="00CF38A3" w:rsidRPr="00CF38A3" w:rsidRDefault="00CF38A3" w:rsidP="00CF38A3">
      <w:pPr>
        <w:numPr>
          <w:ilvl w:val="1"/>
          <w:numId w:val="6"/>
        </w:numPr>
      </w:pPr>
      <w:r w:rsidRPr="00CF38A3">
        <w:t>Memo</w:t>
      </w:r>
      <w:r w:rsidRPr="00CF38A3">
        <w:noBreakHyphen/>
        <w:t>post environments require real</w:t>
      </w:r>
      <w:r w:rsidRPr="00CF38A3">
        <w:noBreakHyphen/>
        <w:t>time visibility</w:t>
      </w:r>
    </w:p>
    <w:p w14:paraId="071D4CCF" w14:textId="77777777" w:rsidR="00CF38A3" w:rsidRPr="00CF38A3" w:rsidRDefault="00CF38A3" w:rsidP="00CF38A3">
      <w:pPr>
        <w:numPr>
          <w:ilvl w:val="1"/>
          <w:numId w:val="6"/>
        </w:numPr>
      </w:pPr>
      <w:proofErr w:type="gramStart"/>
      <w:r w:rsidRPr="00CF38A3">
        <w:t>Overnight processing and Synergy reports are</w:t>
      </w:r>
      <w:proofErr w:type="gramEnd"/>
      <w:r w:rsidRPr="00CF38A3">
        <w:t xml:space="preserve"> often too late for effective intervention?</w:t>
      </w:r>
    </w:p>
    <w:p w14:paraId="0A184B76" w14:textId="77777777" w:rsidR="00CF38A3" w:rsidRPr="00CF38A3" w:rsidRDefault="00CF38A3" w:rsidP="00CF38A3">
      <w:pPr>
        <w:rPr>
          <w:b/>
          <w:bCs/>
        </w:rPr>
      </w:pPr>
      <w:r w:rsidRPr="00CF38A3">
        <w:rPr>
          <w:b/>
          <w:bCs/>
        </w:rPr>
        <w:lastRenderedPageBreak/>
        <w:t>CDs, Tax</w:t>
      </w:r>
      <w:r w:rsidRPr="00CF38A3">
        <w:rPr>
          <w:b/>
          <w:bCs/>
        </w:rPr>
        <w:noBreakHyphen/>
        <w:t>Favored Accounts &amp; Reporting Efficiency</w:t>
      </w:r>
    </w:p>
    <w:p w14:paraId="6113B26D" w14:textId="77777777" w:rsidR="00CF38A3" w:rsidRPr="00CF38A3" w:rsidRDefault="00CF38A3" w:rsidP="00CF38A3">
      <w:pPr>
        <w:numPr>
          <w:ilvl w:val="0"/>
          <w:numId w:val="7"/>
        </w:numPr>
      </w:pPr>
      <w:r w:rsidRPr="00CF38A3">
        <w:t>What is the long</w:t>
      </w:r>
      <w:r w:rsidRPr="00CF38A3">
        <w:noBreakHyphen/>
        <w:t xml:space="preserve">term vision for reducing the complexity of </w:t>
      </w:r>
      <w:r w:rsidRPr="00CF38A3">
        <w:rPr>
          <w:b/>
          <w:bCs/>
        </w:rPr>
        <w:t>numerous CD account types</w:t>
      </w:r>
      <w:r w:rsidRPr="00CF38A3">
        <w:t xml:space="preserve">, particularly as it relates to: </w:t>
      </w:r>
    </w:p>
    <w:p w14:paraId="4BB0E127" w14:textId="39457918" w:rsidR="00CF38A3" w:rsidRPr="00CF38A3" w:rsidRDefault="00CF38A3" w:rsidP="00CF38A3">
      <w:pPr>
        <w:numPr>
          <w:ilvl w:val="1"/>
          <w:numId w:val="7"/>
        </w:numPr>
      </w:pPr>
      <w:r w:rsidRPr="00CF38A3">
        <w:t>Call reporting</w:t>
      </w:r>
      <w:r>
        <w:t xml:space="preserve"> and balance sensitivity</w:t>
      </w:r>
    </w:p>
    <w:p w14:paraId="5BBA820A" w14:textId="77777777" w:rsidR="00CF38A3" w:rsidRPr="00CF38A3" w:rsidRDefault="00CF38A3" w:rsidP="00CF38A3">
      <w:pPr>
        <w:numPr>
          <w:ilvl w:val="1"/>
          <w:numId w:val="7"/>
        </w:numPr>
      </w:pPr>
      <w:r w:rsidRPr="00CF38A3">
        <w:t>Tax</w:t>
      </w:r>
      <w:r w:rsidRPr="00CF38A3">
        <w:noBreakHyphen/>
        <w:t xml:space="preserve">favored plans such as </w:t>
      </w:r>
      <w:r w:rsidRPr="00CF38A3">
        <w:rPr>
          <w:b/>
          <w:bCs/>
        </w:rPr>
        <w:t>IRAs and ESAs</w:t>
      </w:r>
      <w:r w:rsidRPr="00CF38A3">
        <w:t>?</w:t>
      </w:r>
    </w:p>
    <w:p w14:paraId="1D1B908D" w14:textId="77777777" w:rsidR="00CF38A3" w:rsidRPr="00CF38A3" w:rsidRDefault="00CF38A3" w:rsidP="00CF38A3">
      <w:pPr>
        <w:numPr>
          <w:ilvl w:val="0"/>
          <w:numId w:val="7"/>
        </w:numPr>
      </w:pPr>
      <w:r w:rsidRPr="00CF38A3">
        <w:t xml:space="preserve">Could SilverLake: </w:t>
      </w:r>
    </w:p>
    <w:p w14:paraId="45853FAC" w14:textId="77777777" w:rsidR="00CF38A3" w:rsidRPr="00CF38A3" w:rsidRDefault="00CF38A3" w:rsidP="00CF38A3">
      <w:pPr>
        <w:numPr>
          <w:ilvl w:val="1"/>
          <w:numId w:val="7"/>
        </w:numPr>
      </w:pPr>
      <w:r w:rsidRPr="00CF38A3">
        <w:t xml:space="preserve">Read </w:t>
      </w:r>
      <w:r w:rsidRPr="00CF38A3">
        <w:rPr>
          <w:b/>
          <w:bCs/>
        </w:rPr>
        <w:t>end</w:t>
      </w:r>
      <w:r w:rsidRPr="00CF38A3">
        <w:rPr>
          <w:b/>
          <w:bCs/>
        </w:rPr>
        <w:noBreakHyphen/>
        <w:t>of</w:t>
      </w:r>
      <w:r w:rsidRPr="00CF38A3">
        <w:rPr>
          <w:b/>
          <w:bCs/>
        </w:rPr>
        <w:noBreakHyphen/>
        <w:t>day balances</w:t>
      </w:r>
      <w:r w:rsidRPr="00CF38A3">
        <w:t xml:space="preserve"> and reassign attributes dynamically?</w:t>
      </w:r>
    </w:p>
    <w:p w14:paraId="23E88A25" w14:textId="77777777" w:rsidR="00CF38A3" w:rsidRPr="00CF38A3" w:rsidRDefault="00CF38A3" w:rsidP="00CF38A3">
      <w:pPr>
        <w:numPr>
          <w:ilvl w:val="1"/>
          <w:numId w:val="7"/>
        </w:numPr>
      </w:pPr>
      <w:r w:rsidRPr="00CF38A3">
        <w:t xml:space="preserve">Support a </w:t>
      </w:r>
      <w:r w:rsidRPr="00CF38A3">
        <w:rPr>
          <w:b/>
          <w:bCs/>
        </w:rPr>
        <w:t>single CD product type</w:t>
      </w:r>
      <w:r w:rsidRPr="00CF38A3">
        <w:t xml:space="preserve"> with an </w:t>
      </w:r>
      <w:r w:rsidRPr="00CF38A3">
        <w:rPr>
          <w:b/>
          <w:bCs/>
        </w:rPr>
        <w:t>IRA/tax</w:t>
      </w:r>
      <w:r w:rsidRPr="00CF38A3">
        <w:rPr>
          <w:b/>
          <w:bCs/>
        </w:rPr>
        <w:noBreakHyphen/>
        <w:t>favored indicator at the account level</w:t>
      </w:r>
      <w:r w:rsidRPr="00CF38A3">
        <w:t xml:space="preserve"> that automatically applies the appropriate plan fields and aggregation logic?</w:t>
      </w:r>
    </w:p>
    <w:p w14:paraId="2B086D0F" w14:textId="77777777" w:rsidR="00CF38A3" w:rsidRPr="00CF38A3" w:rsidRDefault="00CF38A3" w:rsidP="00CF38A3">
      <w:pPr>
        <w:rPr>
          <w:b/>
          <w:bCs/>
        </w:rPr>
      </w:pPr>
      <w:r w:rsidRPr="00CF38A3">
        <w:rPr>
          <w:b/>
          <w:bCs/>
        </w:rPr>
        <w:t>GL Processing &amp; Transaction Efficiency</w:t>
      </w:r>
    </w:p>
    <w:p w14:paraId="7D4C9417" w14:textId="77777777" w:rsidR="00CF38A3" w:rsidRPr="00CF38A3" w:rsidRDefault="00CF38A3" w:rsidP="00CF38A3">
      <w:pPr>
        <w:numPr>
          <w:ilvl w:val="0"/>
          <w:numId w:val="8"/>
        </w:numPr>
      </w:pPr>
      <w:r w:rsidRPr="00CF38A3">
        <w:t xml:space="preserve">Can SilverLake streamline workflows to </w:t>
      </w:r>
      <w:r w:rsidRPr="00CF38A3">
        <w:rPr>
          <w:b/>
          <w:bCs/>
        </w:rPr>
        <w:t>automatically piggy</w:t>
      </w:r>
      <w:r w:rsidRPr="00CF38A3">
        <w:rPr>
          <w:b/>
          <w:bCs/>
        </w:rPr>
        <w:noBreakHyphen/>
        <w:t>back GL offsets</w:t>
      </w:r>
      <w:r w:rsidRPr="00CF38A3">
        <w:t>, rather than requiring separate offset transactions?</w:t>
      </w:r>
    </w:p>
    <w:p w14:paraId="7DDA26AB" w14:textId="77777777" w:rsidR="00CF38A3" w:rsidRPr="00CF38A3" w:rsidRDefault="00CF38A3" w:rsidP="00CF38A3">
      <w:pPr>
        <w:numPr>
          <w:ilvl w:val="0"/>
          <w:numId w:val="8"/>
        </w:numPr>
      </w:pPr>
      <w:r w:rsidRPr="00CF38A3">
        <w:t xml:space="preserve">Can </w:t>
      </w:r>
      <w:r w:rsidRPr="00CF38A3">
        <w:rPr>
          <w:b/>
          <w:bCs/>
        </w:rPr>
        <w:t>DDA and CD transactions and closeouts</w:t>
      </w:r>
      <w:r w:rsidRPr="00CF38A3">
        <w:t xml:space="preserve"> be fully streamlined within </w:t>
      </w:r>
      <w:r w:rsidRPr="00CF38A3">
        <w:rPr>
          <w:b/>
          <w:bCs/>
        </w:rPr>
        <w:t>SilverLake Teller</w:t>
      </w:r>
      <w:r w:rsidRPr="00CF38A3">
        <w:t>, eliminating the need to use settlement GL accounts as intermediaries?</w:t>
      </w:r>
    </w:p>
    <w:p w14:paraId="350A791D" w14:textId="77777777" w:rsidR="00CF38A3" w:rsidRPr="00CF38A3" w:rsidRDefault="00CF38A3" w:rsidP="00CF38A3">
      <w:pPr>
        <w:rPr>
          <w:b/>
          <w:bCs/>
        </w:rPr>
      </w:pPr>
      <w:r w:rsidRPr="00CF38A3">
        <w:rPr>
          <w:b/>
          <w:bCs/>
        </w:rPr>
        <w:t>Account Status Management &amp; Compliance</w:t>
      </w:r>
    </w:p>
    <w:p w14:paraId="6DD52546" w14:textId="77777777" w:rsidR="00CF38A3" w:rsidRPr="00CF38A3" w:rsidRDefault="00CF38A3" w:rsidP="00CF38A3">
      <w:pPr>
        <w:numPr>
          <w:ilvl w:val="0"/>
          <w:numId w:val="9"/>
        </w:numPr>
      </w:pPr>
      <w:r w:rsidRPr="00CF38A3">
        <w:t xml:space="preserve">Why are </w:t>
      </w:r>
      <w:r w:rsidRPr="00CF38A3">
        <w:rPr>
          <w:b/>
          <w:bCs/>
        </w:rPr>
        <w:t xml:space="preserve">Dormant and Escheat </w:t>
      </w:r>
      <w:proofErr w:type="gramStart"/>
      <w:r w:rsidRPr="00CF38A3">
        <w:rPr>
          <w:b/>
          <w:bCs/>
        </w:rPr>
        <w:t>statuses</w:t>
      </w:r>
      <w:r w:rsidRPr="00CF38A3">
        <w:t xml:space="preserve"> co</w:t>
      </w:r>
      <w:r w:rsidRPr="00CF38A3">
        <w:noBreakHyphen/>
        <w:t>mingled</w:t>
      </w:r>
      <w:proofErr w:type="gramEnd"/>
      <w:r w:rsidRPr="00CF38A3">
        <w:t xml:space="preserve"> with </w:t>
      </w:r>
      <w:r w:rsidRPr="00CF38A3">
        <w:rPr>
          <w:b/>
          <w:bCs/>
        </w:rPr>
        <w:t>No Post statuses</w:t>
      </w:r>
      <w:r w:rsidRPr="00CF38A3">
        <w:t xml:space="preserve">, given that: </w:t>
      </w:r>
    </w:p>
    <w:p w14:paraId="2503E32C" w14:textId="77777777" w:rsidR="00CF38A3" w:rsidRPr="00CF38A3" w:rsidRDefault="00CF38A3" w:rsidP="00CF38A3">
      <w:pPr>
        <w:numPr>
          <w:ilvl w:val="1"/>
          <w:numId w:val="9"/>
        </w:numPr>
      </w:pPr>
      <w:r w:rsidRPr="00CF38A3">
        <w:t>Dormant and escheat statuses are system</w:t>
      </w:r>
      <w:r w:rsidRPr="00CF38A3">
        <w:noBreakHyphen/>
        <w:t>driven based on activity aging</w:t>
      </w:r>
    </w:p>
    <w:p w14:paraId="212EC276" w14:textId="77777777" w:rsidR="00CF38A3" w:rsidRPr="00CF38A3" w:rsidRDefault="00CF38A3" w:rsidP="00CF38A3">
      <w:pPr>
        <w:numPr>
          <w:ilvl w:val="1"/>
          <w:numId w:val="9"/>
        </w:numPr>
      </w:pPr>
      <w:r w:rsidRPr="00CF38A3">
        <w:t xml:space="preserve">Restriction statuses are driven by legal documents and </w:t>
      </w:r>
      <w:proofErr w:type="gramStart"/>
      <w:r w:rsidRPr="00CF38A3">
        <w:t>conditions?</w:t>
      </w:r>
      <w:proofErr w:type="gramEnd"/>
    </w:p>
    <w:p w14:paraId="19E6FA8B" w14:textId="77777777" w:rsidR="00CF38A3" w:rsidRPr="00CF38A3" w:rsidRDefault="00CF38A3" w:rsidP="00CF38A3">
      <w:pPr>
        <w:numPr>
          <w:ilvl w:val="0"/>
          <w:numId w:val="9"/>
        </w:numPr>
      </w:pPr>
      <w:r w:rsidRPr="00CF38A3">
        <w:t xml:space="preserve">Since an account can be </w:t>
      </w:r>
      <w:r w:rsidRPr="00CF38A3">
        <w:rPr>
          <w:b/>
          <w:bCs/>
        </w:rPr>
        <w:t>both dormant and legally restricted</w:t>
      </w:r>
      <w:r w:rsidRPr="00CF38A3">
        <w:t xml:space="preserve">, can these statuses be maintained </w:t>
      </w:r>
      <w:r w:rsidRPr="00CF38A3">
        <w:rPr>
          <w:b/>
          <w:bCs/>
        </w:rPr>
        <w:t>independently</w:t>
      </w:r>
      <w:r w:rsidRPr="00CF38A3">
        <w:t xml:space="preserve"> to better reflect operational and legal realities?</w:t>
      </w:r>
    </w:p>
    <w:p w14:paraId="4D265986" w14:textId="77777777" w:rsidR="00CF38A3" w:rsidRPr="00CF38A3" w:rsidRDefault="00CF38A3" w:rsidP="00CF38A3">
      <w:pPr>
        <w:rPr>
          <w:b/>
          <w:bCs/>
        </w:rPr>
      </w:pPr>
      <w:r w:rsidRPr="00CF38A3">
        <w:rPr>
          <w:b/>
          <w:bCs/>
        </w:rPr>
        <w:t>Fraud Prevention &amp; Authentication Controls</w:t>
      </w:r>
    </w:p>
    <w:p w14:paraId="534537E7" w14:textId="77777777" w:rsidR="00CF38A3" w:rsidRPr="00CF38A3" w:rsidRDefault="00CF38A3" w:rsidP="00CF38A3">
      <w:pPr>
        <w:numPr>
          <w:ilvl w:val="0"/>
          <w:numId w:val="10"/>
        </w:numPr>
      </w:pPr>
      <w:r w:rsidRPr="00CF38A3">
        <w:t xml:space="preserve">Can SilverLake introduce a </w:t>
      </w:r>
      <w:proofErr w:type="gramStart"/>
      <w:r w:rsidRPr="00CF38A3">
        <w:rPr>
          <w:b/>
          <w:bCs/>
        </w:rPr>
        <w:t>phone number</w:t>
      </w:r>
      <w:proofErr w:type="gramEnd"/>
      <w:r w:rsidRPr="00CF38A3">
        <w:rPr>
          <w:b/>
          <w:bCs/>
        </w:rPr>
        <w:t xml:space="preserve"> change verification report</w:t>
      </w:r>
      <w:r w:rsidRPr="00CF38A3">
        <w:t xml:space="preserve">, </w:t>
      </w:r>
      <w:proofErr w:type="gramStart"/>
      <w:r w:rsidRPr="00CF38A3">
        <w:t>similar to</w:t>
      </w:r>
      <w:proofErr w:type="gramEnd"/>
      <w:r w:rsidRPr="00CF38A3">
        <w:t xml:space="preserve"> existing address and email change reports?</w:t>
      </w:r>
    </w:p>
    <w:p w14:paraId="217E8B09" w14:textId="77777777" w:rsidR="00CF38A3" w:rsidRPr="00CF38A3" w:rsidRDefault="00CF38A3" w:rsidP="00CF38A3">
      <w:pPr>
        <w:numPr>
          <w:ilvl w:val="0"/>
          <w:numId w:val="10"/>
        </w:numPr>
      </w:pPr>
      <w:r w:rsidRPr="00CF38A3">
        <w:t xml:space="preserve">Given that mobile numbers often function as a </w:t>
      </w:r>
      <w:r w:rsidRPr="00CF38A3">
        <w:rPr>
          <w:b/>
          <w:bCs/>
        </w:rPr>
        <w:t>primary authentication factor</w:t>
      </w:r>
      <w:r w:rsidRPr="00CF38A3">
        <w:t xml:space="preserve"> (“keys to the castle”) for caller authentication, should they not have </w:t>
      </w:r>
      <w:r w:rsidRPr="00CF38A3">
        <w:rPr>
          <w:b/>
          <w:bCs/>
        </w:rPr>
        <w:t>equal or stronger monitoring controls</w:t>
      </w:r>
      <w:r w:rsidRPr="00CF38A3">
        <w:t>?</w:t>
      </w:r>
    </w:p>
    <w:p w14:paraId="2B48BB50" w14:textId="77777777" w:rsidR="00CF38A3" w:rsidRDefault="00CF38A3"/>
    <w:p w14:paraId="7A32F6A0" w14:textId="77777777" w:rsidR="00CC76DE" w:rsidRDefault="00CC76DE">
      <w:pPr>
        <w:rPr>
          <w:b/>
          <w:bCs/>
        </w:rPr>
      </w:pPr>
      <w:r>
        <w:rPr>
          <w:b/>
          <w:bCs/>
        </w:rPr>
        <w:br w:type="page"/>
      </w:r>
    </w:p>
    <w:p w14:paraId="6E7BF47C" w14:textId="1A5CEE69" w:rsidR="00CA1D52" w:rsidRPr="00CA1D52" w:rsidRDefault="00CA1D52" w:rsidP="00CA1D52">
      <w:pPr>
        <w:rPr>
          <w:b/>
          <w:bCs/>
        </w:rPr>
      </w:pPr>
      <w:r w:rsidRPr="00CA1D52">
        <w:rPr>
          <w:b/>
          <w:bCs/>
        </w:rPr>
        <w:lastRenderedPageBreak/>
        <w:t>Regulatory &amp; Compliance Questions / Concerns for Jack Henry Executives</w:t>
      </w:r>
    </w:p>
    <w:p w14:paraId="245F3B20" w14:textId="77777777" w:rsidR="00CA1D52" w:rsidRPr="00CA1D52" w:rsidRDefault="00CA1D52" w:rsidP="00CA1D52">
      <w:pPr>
        <w:rPr>
          <w:b/>
          <w:bCs/>
        </w:rPr>
      </w:pPr>
      <w:r w:rsidRPr="00CA1D52">
        <w:rPr>
          <w:b/>
          <w:bCs/>
        </w:rPr>
        <w:t>Insider Risk, Access Controls &amp; Regulatory Expectations</w:t>
      </w:r>
    </w:p>
    <w:p w14:paraId="746BFAB0" w14:textId="77777777" w:rsidR="00CA1D52" w:rsidRPr="00CA1D52" w:rsidRDefault="00CA1D52" w:rsidP="00CA1D52">
      <w:pPr>
        <w:numPr>
          <w:ilvl w:val="0"/>
          <w:numId w:val="11"/>
        </w:numPr>
      </w:pPr>
      <w:r w:rsidRPr="00CA1D52">
        <w:t xml:space="preserve">Why does SilverLake not include </w:t>
      </w:r>
      <w:r w:rsidRPr="00CA1D52">
        <w:rPr>
          <w:b/>
          <w:bCs/>
        </w:rPr>
        <w:t>baked</w:t>
      </w:r>
      <w:r w:rsidRPr="00CA1D52">
        <w:rPr>
          <w:b/>
          <w:bCs/>
        </w:rPr>
        <w:noBreakHyphen/>
        <w:t>in insider controls</w:t>
      </w:r>
      <w:r w:rsidRPr="00CA1D52">
        <w:t xml:space="preserve"> that: </w:t>
      </w:r>
    </w:p>
    <w:p w14:paraId="6D7D1763" w14:textId="77777777" w:rsidR="00CA1D52" w:rsidRPr="00CA1D52" w:rsidRDefault="00CA1D52" w:rsidP="00CA1D52">
      <w:pPr>
        <w:numPr>
          <w:ilvl w:val="1"/>
          <w:numId w:val="11"/>
        </w:numPr>
      </w:pPr>
      <w:r w:rsidRPr="00CA1D52">
        <w:t xml:space="preserve">Prohibit employees from </w:t>
      </w:r>
      <w:r w:rsidRPr="00CA1D52">
        <w:rPr>
          <w:b/>
          <w:bCs/>
        </w:rPr>
        <w:t>transacting on or maintaining their own accounts</w:t>
      </w:r>
      <w:r w:rsidRPr="00CA1D52">
        <w:t xml:space="preserve"> (whether primary or non</w:t>
      </w:r>
      <w:r w:rsidRPr="00CA1D52">
        <w:noBreakHyphen/>
        <w:t>primary transactors)?</w:t>
      </w:r>
    </w:p>
    <w:p w14:paraId="72F72F11" w14:textId="77777777" w:rsidR="00CA1D52" w:rsidRPr="00CA1D52" w:rsidRDefault="00CA1D52" w:rsidP="00CA1D52">
      <w:pPr>
        <w:numPr>
          <w:ilvl w:val="1"/>
          <w:numId w:val="11"/>
        </w:numPr>
      </w:pPr>
      <w:r w:rsidRPr="00CA1D52">
        <w:t xml:space="preserve">Prevent insiders from </w:t>
      </w:r>
      <w:r w:rsidRPr="00CA1D52">
        <w:rPr>
          <w:b/>
          <w:bCs/>
        </w:rPr>
        <w:t xml:space="preserve">inquiring </w:t>
      </w:r>
      <w:proofErr w:type="gramStart"/>
      <w:r w:rsidRPr="00CA1D52">
        <w:rPr>
          <w:b/>
          <w:bCs/>
        </w:rPr>
        <w:t>on</w:t>
      </w:r>
      <w:proofErr w:type="gramEnd"/>
      <w:r w:rsidRPr="00CA1D52">
        <w:rPr>
          <w:b/>
          <w:bCs/>
        </w:rPr>
        <w:t xml:space="preserve"> other insiders’ accounts</w:t>
      </w:r>
      <w:r w:rsidRPr="00CA1D52">
        <w:t>, including access to balances and private financial information (PII)?</w:t>
      </w:r>
    </w:p>
    <w:p w14:paraId="0FD593FE" w14:textId="77777777" w:rsidR="00CA1D52" w:rsidRPr="00CA1D52" w:rsidRDefault="00CA1D52" w:rsidP="00CA1D52">
      <w:pPr>
        <w:numPr>
          <w:ilvl w:val="0"/>
          <w:numId w:val="11"/>
        </w:numPr>
      </w:pPr>
      <w:r w:rsidRPr="00CA1D52">
        <w:t xml:space="preserve">Given that other cores provide this functionality and regulators routinely expect it as a </w:t>
      </w:r>
      <w:r w:rsidRPr="00CA1D52">
        <w:rPr>
          <w:b/>
          <w:bCs/>
        </w:rPr>
        <w:t>baseline control</w:t>
      </w:r>
      <w:r w:rsidRPr="00CA1D52">
        <w:t>, what is Jack Henry’s position on closing this gap?</w:t>
      </w:r>
    </w:p>
    <w:p w14:paraId="0F9B31A5" w14:textId="77777777" w:rsidR="00CA1D52" w:rsidRPr="00CA1D52" w:rsidRDefault="00CA1D52" w:rsidP="00CA1D52">
      <w:pPr>
        <w:numPr>
          <w:ilvl w:val="0"/>
          <w:numId w:val="11"/>
        </w:numPr>
      </w:pPr>
      <w:r w:rsidRPr="00CA1D52">
        <w:t xml:space="preserve">Can SilverLake: </w:t>
      </w:r>
    </w:p>
    <w:p w14:paraId="4FCC4D86" w14:textId="77777777" w:rsidR="00CA1D52" w:rsidRPr="00CA1D52" w:rsidRDefault="00CA1D52" w:rsidP="00CA1D52">
      <w:pPr>
        <w:numPr>
          <w:ilvl w:val="1"/>
          <w:numId w:val="11"/>
        </w:numPr>
      </w:pPr>
      <w:r w:rsidRPr="00CA1D52">
        <w:t xml:space="preserve">Allow authorized staff to transact on insider accounts </w:t>
      </w:r>
      <w:r w:rsidRPr="00CA1D52">
        <w:rPr>
          <w:b/>
          <w:bCs/>
        </w:rPr>
        <w:t>without exposing balances or sensitive PII</w:t>
      </w:r>
      <w:r w:rsidRPr="00CA1D52">
        <w:t>?</w:t>
      </w:r>
    </w:p>
    <w:p w14:paraId="6BC6EB90" w14:textId="77777777" w:rsidR="00CA1D52" w:rsidRPr="00CA1D52" w:rsidRDefault="00CA1D52" w:rsidP="00CA1D52">
      <w:pPr>
        <w:numPr>
          <w:ilvl w:val="1"/>
          <w:numId w:val="11"/>
        </w:numPr>
      </w:pPr>
      <w:r w:rsidRPr="00CA1D52">
        <w:t xml:space="preserve">Restrict </w:t>
      </w:r>
      <w:r w:rsidRPr="00CA1D52">
        <w:rPr>
          <w:b/>
          <w:bCs/>
        </w:rPr>
        <w:t>NSF/UCF exception processing for insider accounts</w:t>
      </w:r>
      <w:r w:rsidRPr="00CA1D52">
        <w:t xml:space="preserve"> to a </w:t>
      </w:r>
      <w:r w:rsidRPr="00CA1D52">
        <w:rPr>
          <w:b/>
          <w:bCs/>
        </w:rPr>
        <w:t>pseudo</w:t>
      </w:r>
      <w:r w:rsidRPr="00CA1D52">
        <w:rPr>
          <w:b/>
          <w:bCs/>
        </w:rPr>
        <w:noBreakHyphen/>
        <w:t>branch</w:t>
      </w:r>
      <w:r w:rsidRPr="00CA1D52">
        <w:t>, ensuring only cleared personnel can work insider exception items?</w:t>
      </w:r>
    </w:p>
    <w:p w14:paraId="4947E401" w14:textId="77777777" w:rsidR="00CA1D52" w:rsidRPr="00CA1D52" w:rsidRDefault="00CA1D52" w:rsidP="00CA1D52">
      <w:pPr>
        <w:rPr>
          <w:b/>
          <w:bCs/>
        </w:rPr>
      </w:pPr>
      <w:r w:rsidRPr="00CA1D52">
        <w:rPr>
          <w:b/>
          <w:bCs/>
        </w:rPr>
        <w:t>System Visibility &amp; Product Awareness</w:t>
      </w:r>
    </w:p>
    <w:p w14:paraId="6602DB65" w14:textId="77777777" w:rsidR="00CA1D52" w:rsidRPr="00CA1D52" w:rsidRDefault="00CA1D52" w:rsidP="00CA1D52">
      <w:pPr>
        <w:numPr>
          <w:ilvl w:val="0"/>
          <w:numId w:val="12"/>
        </w:numPr>
      </w:pPr>
      <w:r w:rsidRPr="00CA1D52">
        <w:t xml:space="preserve">Would Jack Henry consider introducing </w:t>
      </w:r>
      <w:r w:rsidRPr="00CA1D52">
        <w:rPr>
          <w:b/>
          <w:bCs/>
        </w:rPr>
        <w:t>core</w:t>
      </w:r>
      <w:r w:rsidRPr="00CA1D52">
        <w:rPr>
          <w:b/>
          <w:bCs/>
        </w:rPr>
        <w:noBreakHyphen/>
        <w:t>level fields and/or banner messages</w:t>
      </w:r>
      <w:r w:rsidRPr="00CA1D52">
        <w:t xml:space="preserve"> that clearly denote </w:t>
      </w:r>
      <w:r w:rsidRPr="00CA1D52">
        <w:rPr>
          <w:b/>
          <w:bCs/>
        </w:rPr>
        <w:t>ancillary products and services</w:t>
      </w:r>
      <w:r w:rsidRPr="00CA1D52">
        <w:t xml:space="preserve">, improving: </w:t>
      </w:r>
    </w:p>
    <w:p w14:paraId="16A79426" w14:textId="77777777" w:rsidR="00CA1D52" w:rsidRPr="00CA1D52" w:rsidRDefault="00CA1D52" w:rsidP="00CA1D52">
      <w:pPr>
        <w:numPr>
          <w:ilvl w:val="1"/>
          <w:numId w:val="12"/>
        </w:numPr>
      </w:pPr>
      <w:r w:rsidRPr="00CA1D52">
        <w:t>Staff awareness</w:t>
      </w:r>
    </w:p>
    <w:p w14:paraId="35EB4335" w14:textId="77777777" w:rsidR="00CA1D52" w:rsidRPr="00CA1D52" w:rsidRDefault="00CA1D52" w:rsidP="00CA1D52">
      <w:pPr>
        <w:numPr>
          <w:ilvl w:val="1"/>
          <w:numId w:val="12"/>
        </w:numPr>
      </w:pPr>
      <w:r w:rsidRPr="00CA1D52">
        <w:t>Risk identification</w:t>
      </w:r>
    </w:p>
    <w:p w14:paraId="1D7E1415" w14:textId="77777777" w:rsidR="00CA1D52" w:rsidRDefault="00CA1D52" w:rsidP="00CA1D52">
      <w:pPr>
        <w:numPr>
          <w:ilvl w:val="1"/>
          <w:numId w:val="12"/>
        </w:numPr>
      </w:pPr>
      <w:r w:rsidRPr="00CA1D52">
        <w:t>Customer service accuracy?</w:t>
      </w:r>
    </w:p>
    <w:p w14:paraId="44B29D54" w14:textId="696EA388" w:rsidR="00CA1D52" w:rsidRPr="00CA1D52" w:rsidRDefault="00CA1D52" w:rsidP="00CA1D52">
      <w:r>
        <w:t>The core should be the central ‘core’ for the entire relationship.</w:t>
      </w:r>
    </w:p>
    <w:p w14:paraId="08D53C94" w14:textId="77777777" w:rsidR="00CA1D52" w:rsidRPr="00CA1D52" w:rsidRDefault="00CA1D52" w:rsidP="00CA1D52">
      <w:pPr>
        <w:rPr>
          <w:b/>
          <w:bCs/>
        </w:rPr>
      </w:pPr>
      <w:r w:rsidRPr="00CA1D52">
        <w:rPr>
          <w:b/>
          <w:bCs/>
        </w:rPr>
        <w:t>ACH Translation Records &amp; NACHA Risk Exposure</w:t>
      </w:r>
    </w:p>
    <w:p w14:paraId="7781B029" w14:textId="77777777" w:rsidR="00CA1D52" w:rsidRPr="00CA1D52" w:rsidRDefault="00CA1D52" w:rsidP="00CA1D52">
      <w:pPr>
        <w:numPr>
          <w:ilvl w:val="0"/>
          <w:numId w:val="13"/>
        </w:numPr>
      </w:pPr>
      <w:r w:rsidRPr="00CA1D52">
        <w:t xml:space="preserve">Can ACH </w:t>
      </w:r>
      <w:r w:rsidRPr="00CA1D52">
        <w:rPr>
          <w:b/>
          <w:bCs/>
        </w:rPr>
        <w:t>Swap/Translation records</w:t>
      </w:r>
      <w:r w:rsidRPr="00CA1D52">
        <w:t xml:space="preserve"> be managed more effectively by allowing: </w:t>
      </w:r>
    </w:p>
    <w:p w14:paraId="45501027" w14:textId="77777777" w:rsidR="00CA1D52" w:rsidRPr="00CA1D52" w:rsidRDefault="00CA1D52" w:rsidP="00CA1D52">
      <w:pPr>
        <w:numPr>
          <w:ilvl w:val="1"/>
          <w:numId w:val="13"/>
        </w:numPr>
      </w:pPr>
      <w:r w:rsidRPr="00CA1D52">
        <w:rPr>
          <w:b/>
          <w:bCs/>
        </w:rPr>
        <w:t>Expiration dates</w:t>
      </w:r>
      <w:r w:rsidRPr="00CA1D52">
        <w:t>, or</w:t>
      </w:r>
    </w:p>
    <w:p w14:paraId="2B887A5E" w14:textId="77777777" w:rsidR="00CA1D52" w:rsidRPr="00CA1D52" w:rsidRDefault="00CA1D52" w:rsidP="00CA1D52">
      <w:pPr>
        <w:numPr>
          <w:ilvl w:val="1"/>
          <w:numId w:val="13"/>
        </w:numPr>
      </w:pPr>
      <w:r w:rsidRPr="00CA1D52">
        <w:t>Automated aging and purge logic based on inactivity (e.g., not used for 365+ days)?</w:t>
      </w:r>
    </w:p>
    <w:p w14:paraId="2DCB2597" w14:textId="77777777" w:rsidR="00CA1D52" w:rsidRPr="00CA1D52" w:rsidRDefault="00CA1D52" w:rsidP="00CA1D52">
      <w:pPr>
        <w:numPr>
          <w:ilvl w:val="0"/>
          <w:numId w:val="13"/>
        </w:numPr>
      </w:pPr>
      <w:r w:rsidRPr="00CA1D52">
        <w:t xml:space="preserve">Given that: </w:t>
      </w:r>
    </w:p>
    <w:p w14:paraId="656DE998" w14:textId="77777777" w:rsidR="00CA1D52" w:rsidRPr="00CA1D52" w:rsidRDefault="00CA1D52" w:rsidP="00CA1D52">
      <w:pPr>
        <w:numPr>
          <w:ilvl w:val="1"/>
          <w:numId w:val="13"/>
        </w:numPr>
      </w:pPr>
      <w:r w:rsidRPr="00CA1D52">
        <w:t>Many systems already support purge logic with filter criteria, and</w:t>
      </w:r>
    </w:p>
    <w:p w14:paraId="44A760F5" w14:textId="77777777" w:rsidR="00CA1D52" w:rsidRPr="00CA1D52" w:rsidRDefault="00CA1D52" w:rsidP="00CA1D52">
      <w:pPr>
        <w:numPr>
          <w:ilvl w:val="1"/>
          <w:numId w:val="13"/>
        </w:numPr>
      </w:pPr>
      <w:r w:rsidRPr="00CA1D52">
        <w:rPr>
          <w:b/>
          <w:bCs/>
        </w:rPr>
        <w:t>NACHA places lifetime liability for translation records on the RDFI</w:t>
      </w:r>
      <w:r w:rsidRPr="00CA1D52">
        <w:t>,</w:t>
      </w:r>
      <w:r w:rsidRPr="00CA1D52">
        <w:br/>
        <w:t xml:space="preserve">how does Jack Henry assess and mitigate the </w:t>
      </w:r>
      <w:r w:rsidRPr="00CA1D52">
        <w:rPr>
          <w:b/>
          <w:bCs/>
        </w:rPr>
        <w:t>long</w:t>
      </w:r>
      <w:r w:rsidRPr="00CA1D52">
        <w:rPr>
          <w:b/>
          <w:bCs/>
        </w:rPr>
        <w:noBreakHyphen/>
        <w:t>term operational and compliance risk</w:t>
      </w:r>
      <w:r w:rsidRPr="00CA1D52">
        <w:t xml:space="preserve"> of retaining unused translation records indefinitely?</w:t>
      </w:r>
    </w:p>
    <w:p w14:paraId="643F70B1" w14:textId="77777777" w:rsidR="00CA1D52" w:rsidRPr="00CA1D52" w:rsidRDefault="00CA1D52" w:rsidP="00CA1D52">
      <w:pPr>
        <w:rPr>
          <w:b/>
          <w:bCs/>
        </w:rPr>
      </w:pPr>
      <w:r w:rsidRPr="00CA1D52">
        <w:rPr>
          <w:b/>
          <w:bCs/>
        </w:rPr>
        <w:lastRenderedPageBreak/>
        <w:t>Regulation CC (Reg CC) Safeguard Application &amp; Loss Mitigation</w:t>
      </w:r>
    </w:p>
    <w:p w14:paraId="70D32066" w14:textId="77777777" w:rsidR="00CA1D52" w:rsidRPr="00CA1D52" w:rsidRDefault="00CA1D52" w:rsidP="00CA1D52">
      <w:pPr>
        <w:numPr>
          <w:ilvl w:val="0"/>
          <w:numId w:val="14"/>
        </w:numPr>
      </w:pPr>
      <w:r w:rsidRPr="00CA1D52">
        <w:t xml:space="preserve">Regulation CC was established under the </w:t>
      </w:r>
      <w:r w:rsidRPr="00CA1D52">
        <w:rPr>
          <w:b/>
          <w:bCs/>
        </w:rPr>
        <w:t>Expedited Funds Availability Act (EFA Act)</w:t>
      </w:r>
      <w:r w:rsidRPr="00CA1D52">
        <w:t xml:space="preserve"> to balance prompt consumer access to funds with institutional safeguards; however: </w:t>
      </w:r>
    </w:p>
    <w:p w14:paraId="6E8ECAAF" w14:textId="77777777" w:rsidR="00CA1D52" w:rsidRPr="00CA1D52" w:rsidRDefault="00CA1D52" w:rsidP="00CA1D52">
      <w:pPr>
        <w:numPr>
          <w:ilvl w:val="1"/>
          <w:numId w:val="14"/>
        </w:numPr>
      </w:pPr>
      <w:r w:rsidRPr="00CA1D52">
        <w:t>Financial institutions are experiencing increasing losses, particularly as fraud becomes more sophisticated and AI</w:t>
      </w:r>
      <w:r w:rsidRPr="00CA1D52">
        <w:noBreakHyphen/>
        <w:t>driven.</w:t>
      </w:r>
    </w:p>
    <w:p w14:paraId="77028F7C" w14:textId="77777777" w:rsidR="00CA1D52" w:rsidRPr="00CA1D52" w:rsidRDefault="00CA1D52" w:rsidP="00CA1D52">
      <w:pPr>
        <w:numPr>
          <w:ilvl w:val="0"/>
          <w:numId w:val="14"/>
        </w:numPr>
      </w:pPr>
      <w:r w:rsidRPr="00CA1D52">
        <w:t xml:space="preserve">Why does Jack Henry not currently offer a </w:t>
      </w:r>
      <w:r w:rsidRPr="00CA1D52">
        <w:rPr>
          <w:b/>
          <w:bCs/>
        </w:rPr>
        <w:t>fully compliant, integrated solution</w:t>
      </w:r>
      <w:r w:rsidRPr="00CA1D52">
        <w:t xml:space="preserve"> to help institutions consistently and defensibly apply </w:t>
      </w:r>
      <w:r w:rsidRPr="00CA1D52">
        <w:rPr>
          <w:b/>
          <w:bCs/>
        </w:rPr>
        <w:t>Reg. CC safeguard provisions</w:t>
      </w:r>
      <w:r w:rsidRPr="00CA1D52">
        <w:t>?</w:t>
      </w:r>
    </w:p>
    <w:p w14:paraId="38478840" w14:textId="77777777" w:rsidR="00CA1D52" w:rsidRPr="00CA1D52" w:rsidRDefault="00CA1D52" w:rsidP="00CA1D52">
      <w:pPr>
        <w:numPr>
          <w:ilvl w:val="0"/>
          <w:numId w:val="14"/>
        </w:numPr>
      </w:pPr>
      <w:r w:rsidRPr="00CA1D52">
        <w:t xml:space="preserve">Is there a coordinated plan across </w:t>
      </w:r>
      <w:r w:rsidRPr="00CA1D52">
        <w:rPr>
          <w:b/>
          <w:bCs/>
        </w:rPr>
        <w:t xml:space="preserve">SilverLake, </w:t>
      </w:r>
      <w:proofErr w:type="spellStart"/>
      <w:r w:rsidRPr="00CA1D52">
        <w:rPr>
          <w:b/>
          <w:bCs/>
        </w:rPr>
        <w:t>OnBoard</w:t>
      </w:r>
      <w:proofErr w:type="spellEnd"/>
      <w:r w:rsidRPr="00CA1D52">
        <w:rPr>
          <w:b/>
          <w:bCs/>
        </w:rPr>
        <w:t xml:space="preserve"> Deposits, and SilverLake Teller</w:t>
      </w:r>
      <w:r w:rsidRPr="00CA1D52">
        <w:t xml:space="preserve"> to deliver a unified, compliant approach that allows banks to: </w:t>
      </w:r>
    </w:p>
    <w:p w14:paraId="2B42D100" w14:textId="77777777" w:rsidR="00CA1D52" w:rsidRPr="00CA1D52" w:rsidRDefault="00CA1D52" w:rsidP="00CA1D52">
      <w:pPr>
        <w:numPr>
          <w:ilvl w:val="1"/>
          <w:numId w:val="14"/>
        </w:numPr>
      </w:pPr>
      <w:r w:rsidRPr="00CA1D52">
        <w:t>Exercise safeguard holds appropriately</w:t>
      </w:r>
    </w:p>
    <w:p w14:paraId="3D58A6FF" w14:textId="77777777" w:rsidR="00CA1D52" w:rsidRPr="00CA1D52" w:rsidRDefault="00CA1D52" w:rsidP="00CA1D52">
      <w:pPr>
        <w:numPr>
          <w:ilvl w:val="1"/>
          <w:numId w:val="14"/>
        </w:numPr>
      </w:pPr>
      <w:r w:rsidRPr="00CA1D52">
        <w:t>Maintain consistency</w:t>
      </w:r>
    </w:p>
    <w:p w14:paraId="0D0B4EBF" w14:textId="77777777" w:rsidR="00CA1D52" w:rsidRPr="00CA1D52" w:rsidRDefault="00CA1D52" w:rsidP="00CA1D52">
      <w:pPr>
        <w:numPr>
          <w:ilvl w:val="1"/>
          <w:numId w:val="14"/>
        </w:numPr>
      </w:pPr>
      <w:r w:rsidRPr="00CA1D52">
        <w:t>Reduce fraud losses</w:t>
      </w:r>
    </w:p>
    <w:p w14:paraId="05D89B28" w14:textId="77777777" w:rsidR="00CA1D52" w:rsidRPr="00CA1D52" w:rsidRDefault="00CA1D52" w:rsidP="00CA1D52">
      <w:pPr>
        <w:numPr>
          <w:ilvl w:val="1"/>
          <w:numId w:val="14"/>
        </w:numPr>
      </w:pPr>
      <w:r w:rsidRPr="00CA1D52">
        <w:t xml:space="preserve">Still </w:t>
      </w:r>
      <w:proofErr w:type="gramStart"/>
      <w:r w:rsidRPr="00CA1D52">
        <w:t>meet</w:t>
      </w:r>
      <w:proofErr w:type="gramEnd"/>
      <w:r w:rsidRPr="00CA1D52">
        <w:t xml:space="preserve"> consumer disclosure and availability </w:t>
      </w:r>
      <w:proofErr w:type="gramStart"/>
      <w:r w:rsidRPr="00CA1D52">
        <w:t>requirements?</w:t>
      </w:r>
      <w:proofErr w:type="gramEnd"/>
    </w:p>
    <w:p w14:paraId="5032D88F" w14:textId="2B166ED4" w:rsidR="00CA1D52" w:rsidRDefault="00CA1D52" w:rsidP="00CC76DE">
      <w:pPr>
        <w:numPr>
          <w:ilvl w:val="0"/>
          <w:numId w:val="14"/>
        </w:numPr>
      </w:pPr>
      <w:r w:rsidRPr="00CA1D52">
        <w:t xml:space="preserve">How does this align with the stated </w:t>
      </w:r>
      <w:r w:rsidRPr="00CA1D52">
        <w:rPr>
          <w:b/>
          <w:bCs/>
        </w:rPr>
        <w:t>“One Jack Henry”</w:t>
      </w:r>
      <w:r w:rsidRPr="00CA1D52">
        <w:t xml:space="preserve"> strategy?</w:t>
      </w:r>
    </w:p>
    <w:sectPr w:rsidR="00CA1D52" w:rsidSect="00CC76DE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4085"/>
    <w:multiLevelType w:val="multilevel"/>
    <w:tmpl w:val="D858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14A2E"/>
    <w:multiLevelType w:val="multilevel"/>
    <w:tmpl w:val="2E28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A3F67"/>
    <w:multiLevelType w:val="multilevel"/>
    <w:tmpl w:val="162E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3046E"/>
    <w:multiLevelType w:val="multilevel"/>
    <w:tmpl w:val="340E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E3FBA"/>
    <w:multiLevelType w:val="multilevel"/>
    <w:tmpl w:val="154E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65F58"/>
    <w:multiLevelType w:val="multilevel"/>
    <w:tmpl w:val="FFD0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043E72"/>
    <w:multiLevelType w:val="multilevel"/>
    <w:tmpl w:val="D50A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DF7E45"/>
    <w:multiLevelType w:val="multilevel"/>
    <w:tmpl w:val="0068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D63005"/>
    <w:multiLevelType w:val="multilevel"/>
    <w:tmpl w:val="EAD8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F77B7B"/>
    <w:multiLevelType w:val="multilevel"/>
    <w:tmpl w:val="CC26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523A83"/>
    <w:multiLevelType w:val="multilevel"/>
    <w:tmpl w:val="C238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8527E8"/>
    <w:multiLevelType w:val="multilevel"/>
    <w:tmpl w:val="66B0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1B3FD1"/>
    <w:multiLevelType w:val="multilevel"/>
    <w:tmpl w:val="FD4C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D30AF2"/>
    <w:multiLevelType w:val="multilevel"/>
    <w:tmpl w:val="1406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389769">
    <w:abstractNumId w:val="11"/>
  </w:num>
  <w:num w:numId="2" w16cid:durableId="1398283032">
    <w:abstractNumId w:val="13"/>
  </w:num>
  <w:num w:numId="3" w16cid:durableId="418866076">
    <w:abstractNumId w:val="1"/>
  </w:num>
  <w:num w:numId="4" w16cid:durableId="565184110">
    <w:abstractNumId w:val="3"/>
  </w:num>
  <w:num w:numId="5" w16cid:durableId="260187531">
    <w:abstractNumId w:val="9"/>
  </w:num>
  <w:num w:numId="6" w16cid:durableId="896168804">
    <w:abstractNumId w:val="2"/>
  </w:num>
  <w:num w:numId="7" w16cid:durableId="365374286">
    <w:abstractNumId w:val="4"/>
  </w:num>
  <w:num w:numId="8" w16cid:durableId="683171153">
    <w:abstractNumId w:val="0"/>
  </w:num>
  <w:num w:numId="9" w16cid:durableId="2139906660">
    <w:abstractNumId w:val="6"/>
  </w:num>
  <w:num w:numId="10" w16cid:durableId="316499554">
    <w:abstractNumId w:val="12"/>
  </w:num>
  <w:num w:numId="11" w16cid:durableId="1209033909">
    <w:abstractNumId w:val="8"/>
  </w:num>
  <w:num w:numId="12" w16cid:durableId="1235046909">
    <w:abstractNumId w:val="7"/>
  </w:num>
  <w:num w:numId="13" w16cid:durableId="1569343194">
    <w:abstractNumId w:val="5"/>
  </w:num>
  <w:num w:numId="14" w16cid:durableId="1679190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67"/>
    <w:rsid w:val="00031C13"/>
    <w:rsid w:val="001E6AD9"/>
    <w:rsid w:val="002253FB"/>
    <w:rsid w:val="00457006"/>
    <w:rsid w:val="004F700E"/>
    <w:rsid w:val="0071698B"/>
    <w:rsid w:val="008A5D87"/>
    <w:rsid w:val="008B7E19"/>
    <w:rsid w:val="00931487"/>
    <w:rsid w:val="00961569"/>
    <w:rsid w:val="00A54FB2"/>
    <w:rsid w:val="00AF5AFD"/>
    <w:rsid w:val="00B46A78"/>
    <w:rsid w:val="00BB0218"/>
    <w:rsid w:val="00BF177C"/>
    <w:rsid w:val="00C60D6D"/>
    <w:rsid w:val="00C87128"/>
    <w:rsid w:val="00CA1D52"/>
    <w:rsid w:val="00CC76DE"/>
    <w:rsid w:val="00CF38A3"/>
    <w:rsid w:val="00D17D05"/>
    <w:rsid w:val="00D556D2"/>
    <w:rsid w:val="00DA71D4"/>
    <w:rsid w:val="00E52391"/>
    <w:rsid w:val="00E67119"/>
    <w:rsid w:val="00EF4867"/>
    <w:rsid w:val="00F35359"/>
    <w:rsid w:val="00F6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05AD9"/>
  <w15:chartTrackingRefBased/>
  <w15:docId w15:val="{758C687E-A2FB-4F71-AEC8-95ABA40F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8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8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8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1114</Words>
  <Characters>6161</Characters>
  <Application>Microsoft Office Word</Application>
  <DocSecurity>0</DocSecurity>
  <Lines>112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 Crouse</dc:creator>
  <cp:keywords/>
  <dc:description/>
  <cp:lastModifiedBy>Denni Crouse</cp:lastModifiedBy>
  <cp:revision>2</cp:revision>
  <dcterms:created xsi:type="dcterms:W3CDTF">2026-04-17T18:03:00Z</dcterms:created>
  <dcterms:modified xsi:type="dcterms:W3CDTF">2026-04-17T18:03:00Z</dcterms:modified>
</cp:coreProperties>
</file>